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仿宋" w:hAnsi="仿宋" w:eastAsia="仿宋" w:cs="仿宋"/>
          <w:sz w:val="52"/>
          <w:szCs w:val="52"/>
          <w:lang w:val="en-US" w:eastAsia="zh-CN"/>
        </w:rPr>
      </w:pPr>
      <w:r>
        <w:rPr>
          <w:rFonts w:hint="eastAsia" w:ascii="仿宋" w:hAnsi="仿宋" w:eastAsia="仿宋" w:cs="仿宋"/>
          <w:sz w:val="52"/>
          <w:szCs w:val="52"/>
          <w:lang w:val="en-US" w:eastAsia="zh-CN"/>
        </w:rPr>
        <w:t>巨野锦晨精细化工有限公司</w:t>
      </w:r>
    </w:p>
    <w:p>
      <w:pPr>
        <w:pStyle w:val="2"/>
        <w:jc w:val="center"/>
        <w:rPr>
          <w:rFonts w:hint="eastAsia" w:ascii="仿宋" w:hAnsi="仿宋" w:eastAsia="仿宋" w:cs="仿宋"/>
          <w:sz w:val="52"/>
          <w:szCs w:val="52"/>
          <w:lang w:val="en-US"/>
        </w:rPr>
      </w:pPr>
      <w:r>
        <w:rPr>
          <w:rFonts w:hint="eastAsia" w:ascii="仿宋" w:hAnsi="仿宋" w:eastAsia="仿宋" w:cs="仿宋"/>
          <w:sz w:val="52"/>
          <w:szCs w:val="52"/>
          <w:lang w:val="en-US"/>
        </w:rPr>
        <w:t xml:space="preserve">危险废物申报登记制度 </w:t>
      </w:r>
    </w:p>
    <w:p>
      <w:pPr>
        <w:numPr>
          <w:ilvl w:val="0"/>
          <w:numId w:val="0"/>
        </w:numPr>
        <w:ind w:firstLine="560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/>
        </w:rPr>
        <w:t>为了便于国家有关部门对本公司的工作起到监督监护作用，本公司必须按要求做好危险废物的申报登记工作，特制定本制度，具体如下： </w:t>
      </w:r>
    </w:p>
    <w:p>
      <w:pPr>
        <w:numPr>
          <w:ilvl w:val="0"/>
          <w:numId w:val="0"/>
        </w:numPr>
        <w:ind w:firstLine="560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/>
        </w:rPr>
        <w:t>1、必须按照国家有关规定制定危险废物管理计划，并于每年年底把下一年危险废物的管理计划报</w:t>
      </w:r>
      <w:r>
        <w:rPr>
          <w:rFonts w:hint="eastAsia" w:cs="仿宋"/>
          <w:sz w:val="32"/>
          <w:szCs w:val="32"/>
          <w:lang w:val="en-US" w:eastAsia="zh-CN"/>
        </w:rPr>
        <w:t>菏泽市生态环境局巨野分局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备案。 </w:t>
      </w:r>
    </w:p>
    <w:p>
      <w:pPr>
        <w:numPr>
          <w:ilvl w:val="0"/>
          <w:numId w:val="0"/>
        </w:numPr>
        <w:ind w:firstLine="56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/>
        </w:rPr>
        <w:t>2、每年初必须向</w:t>
      </w:r>
      <w:r>
        <w:rPr>
          <w:rFonts w:hint="eastAsia" w:cs="仿宋"/>
          <w:sz w:val="32"/>
          <w:szCs w:val="32"/>
          <w:lang w:val="en-US" w:eastAsia="zh-CN"/>
        </w:rPr>
        <w:t>菏泽市生态环境局巨野分局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申报本公司上一年度危险废物产生、流向、贮存、处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置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等有关信息；每个季度前15日前申报上一季度危险废物有关信息。  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　</w:t>
      </w:r>
    </w:p>
    <w:p>
      <w:pPr>
        <w:numPr>
          <w:ilvl w:val="0"/>
          <w:numId w:val="0"/>
        </w:numPr>
        <w:ind w:firstLine="560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/>
        </w:rPr>
        <w:t>3、产生单位应当制定意外事故的防范措施和应急预案，并向所在地县级以上环保部门备案。 </w:t>
      </w:r>
    </w:p>
    <w:p>
      <w:pPr>
        <w:numPr>
          <w:ilvl w:val="0"/>
          <w:numId w:val="0"/>
        </w:numPr>
        <w:ind w:firstLine="56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/>
        </w:rPr>
        <w:t>4、建立好每日的危废产生台账记录，并保存5年以上，以备有据可查。   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　</w:t>
      </w:r>
    </w:p>
    <w:p>
      <w:pPr>
        <w:numPr>
          <w:ilvl w:val="0"/>
          <w:numId w:val="0"/>
        </w:numPr>
        <w:ind w:firstLine="560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/>
        </w:rPr>
        <w:t>5、做到申报数量全，不谎报、</w:t>
      </w:r>
      <w:r>
        <w:rPr>
          <w:rFonts w:hint="eastAsia" w:cs="仿宋"/>
          <w:sz w:val="32"/>
          <w:szCs w:val="32"/>
          <w:lang w:val="en-US" w:eastAsia="zh-CN"/>
        </w:rPr>
        <w:t>不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瞒报。 </w:t>
      </w:r>
    </w:p>
    <w:p>
      <w:pPr>
        <w:numPr>
          <w:ilvl w:val="0"/>
          <w:numId w:val="0"/>
        </w:numPr>
        <w:ind w:firstLine="560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/>
        </w:rPr>
        <w:t>6、当申报的事项有重大变化时，及时的申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/>
        </w:rPr>
        <w:t xml:space="preserve">报。 </w:t>
      </w:r>
    </w:p>
    <w:p>
      <w:pPr>
        <w:numPr>
          <w:ilvl w:val="0"/>
          <w:numId w:val="0"/>
        </w:numPr>
        <w:ind w:firstLine="560"/>
        <w:jc w:val="right"/>
        <w:rPr>
          <w:rFonts w:hint="eastAsia" w:cs="仿宋"/>
          <w:sz w:val="32"/>
          <w:szCs w:val="32"/>
          <w:lang w:val="en-US" w:eastAsia="zh-CN"/>
        </w:rPr>
      </w:pPr>
      <w:r>
        <w:rPr>
          <w:rFonts w:hint="eastAsia" w:cs="仿宋"/>
          <w:sz w:val="32"/>
          <w:szCs w:val="32"/>
          <w:lang w:val="en-US" w:eastAsia="zh-CN"/>
        </w:rPr>
        <w:t>巨野锦晨精细化工有限公司</w:t>
      </w:r>
    </w:p>
    <w:p>
      <w:pPr>
        <w:numPr>
          <w:ilvl w:val="0"/>
          <w:numId w:val="0"/>
        </w:numPr>
        <w:wordWrap w:val="0"/>
        <w:ind w:firstLine="560"/>
        <w:jc w:val="right"/>
        <w:rPr>
          <w:rFonts w:hint="default" w:cs="仿宋"/>
          <w:sz w:val="32"/>
          <w:szCs w:val="32"/>
          <w:lang w:val="en-US" w:eastAsia="zh-CN"/>
        </w:rPr>
      </w:pPr>
      <w:r>
        <w:rPr>
          <w:rFonts w:hint="eastAsia" w:cs="仿宋"/>
          <w:sz w:val="32"/>
          <w:szCs w:val="32"/>
          <w:lang w:val="en-US" w:eastAsia="zh-CN"/>
        </w:rPr>
        <w:t xml:space="preserve">2021年10月1日     </w:t>
      </w:r>
    </w:p>
    <w:sectPr>
      <w:footerReference r:id="rId5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F2E9D"/>
    <w:rsid w:val="375126E2"/>
    <w:rsid w:val="3E180C23"/>
    <w:rsid w:val="43957062"/>
    <w:rsid w:val="67A401C6"/>
    <w:rsid w:val="77DF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qFormat/>
    <w:uiPriority w:val="1"/>
    <w:pPr>
      <w:ind w:left="280"/>
      <w:outlineLvl w:val="3"/>
    </w:pPr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仿宋" w:hAnsi="仿宋" w:eastAsia="仿宋" w:cs="仿宋"/>
      <w:sz w:val="24"/>
      <w:szCs w:val="24"/>
      <w:lang w:val="zh-CN" w:eastAsia="zh-CN" w:bidi="zh-CN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2021-07-08T01:27:00Z</dcterms:created>
  <dc:creator>尘灬丿倾城</dc:creator>
  <cp:lastModifiedBy>以乐</cp:lastModifiedBy>
  <cp:lastPrinted>2021-12-06T05:31:05Z</cp:lastPrinted>
  <dcterms:modified xsi:type="dcterms:W3CDTF">2021-12-06T05:31:07Z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3E12633686E0400A94F87C89ED0FCAC8</vt:lpwstr>
  </property>
</Properties>
</file>